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6ED" w:rsidRPr="00BC4EBE" w:rsidRDefault="008D297F">
      <w:pPr>
        <w:rPr>
          <w:rFonts w:ascii="Times New Roman" w:eastAsia="方正仿宋_GBK" w:hAnsi="Times New Roman"/>
          <w:sz w:val="32"/>
          <w:szCs w:val="28"/>
        </w:rPr>
      </w:pPr>
      <w:r w:rsidRPr="00BC4EBE">
        <w:rPr>
          <w:rFonts w:ascii="Times New Roman" w:eastAsia="方正仿宋_GBK" w:hAnsi="Times New Roman"/>
          <w:sz w:val="32"/>
          <w:szCs w:val="28"/>
        </w:rPr>
        <w:t>附件</w:t>
      </w:r>
    </w:p>
    <w:p w:rsidR="000616ED" w:rsidRPr="00BC4EBE" w:rsidRDefault="008D297F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BC4EBE">
        <w:rPr>
          <w:rFonts w:ascii="Times New Roman" w:eastAsia="方正小标宋_GBK" w:hAnsi="Times New Roman"/>
          <w:b/>
          <w:bCs/>
          <w:spacing w:val="-16"/>
          <w:sz w:val="36"/>
          <w:szCs w:val="36"/>
        </w:rPr>
        <w:t>玉溪市中医医院醋酸甲羟孕酮片等</w:t>
      </w:r>
      <w:r w:rsidRPr="00BC4EBE">
        <w:rPr>
          <w:rFonts w:ascii="Times New Roman" w:eastAsia="方正小标宋_GBK" w:hAnsi="Times New Roman"/>
          <w:b/>
          <w:bCs/>
          <w:spacing w:val="-16"/>
          <w:sz w:val="36"/>
          <w:szCs w:val="36"/>
        </w:rPr>
        <w:t>13</w:t>
      </w:r>
      <w:r w:rsidRPr="00BC4EBE">
        <w:rPr>
          <w:rFonts w:ascii="Times New Roman" w:eastAsia="方正小标宋_GBK" w:hAnsi="Times New Roman"/>
          <w:b/>
          <w:bCs/>
          <w:spacing w:val="-16"/>
          <w:sz w:val="36"/>
          <w:szCs w:val="36"/>
        </w:rPr>
        <w:t>个品规药品</w:t>
      </w:r>
      <w:r w:rsidRPr="00BC4EBE">
        <w:rPr>
          <w:rFonts w:ascii="Times New Roman" w:hAnsi="Times New Roman"/>
          <w:b/>
          <w:bCs/>
          <w:sz w:val="36"/>
          <w:szCs w:val="36"/>
        </w:rPr>
        <w:t>的</w:t>
      </w:r>
      <w:r w:rsidRPr="00BC4EBE">
        <w:rPr>
          <w:rFonts w:ascii="Times New Roman" w:eastAsia="方正小标宋_GBK" w:hAnsi="Times New Roman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70"/>
        <w:gridCol w:w="855"/>
        <w:gridCol w:w="1448"/>
      </w:tblGrid>
      <w:tr w:rsidR="000616ED" w:rsidRPr="00BC4EBE">
        <w:trPr>
          <w:trHeight w:val="622"/>
        </w:trPr>
        <w:tc>
          <w:tcPr>
            <w:tcW w:w="1500" w:type="dxa"/>
            <w:vMerge w:val="restart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报价相关信息</w:t>
            </w:r>
          </w:p>
        </w:tc>
      </w:tr>
      <w:tr w:rsidR="000616ED" w:rsidRPr="00BC4EBE">
        <w:trPr>
          <w:trHeight w:val="1637"/>
        </w:trPr>
        <w:tc>
          <w:tcPr>
            <w:tcW w:w="1500" w:type="dxa"/>
            <w:vMerge/>
            <w:vAlign w:val="center"/>
          </w:tcPr>
          <w:p w:rsidR="000616ED" w:rsidRPr="00BC4EBE" w:rsidRDefault="000616ED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价格（元）</w:t>
            </w:r>
          </w:p>
        </w:tc>
        <w:tc>
          <w:tcPr>
            <w:tcW w:w="1005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是否中市标（玉溪市联合限价采购平台）</w:t>
            </w:r>
          </w:p>
        </w:tc>
        <w:tc>
          <w:tcPr>
            <w:tcW w:w="877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是否</w:t>
            </w:r>
          </w:p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0616ED" w:rsidRPr="00BC4EBE" w:rsidRDefault="000616ED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  <w:p w:rsidR="000616ED" w:rsidRPr="00BC4EBE" w:rsidRDefault="008D297F"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 w:rsidRPr="00BC4EBE">
              <w:rPr>
                <w:rFonts w:ascii="Times New Roman" w:hAnsi="Times New Roman"/>
                <w:b/>
                <w:szCs w:val="21"/>
              </w:rPr>
              <w:t>配送公司</w:t>
            </w:r>
          </w:p>
        </w:tc>
      </w:tr>
      <w:tr w:rsidR="000616ED" w:rsidRPr="00BC4EBE">
        <w:trPr>
          <w:trHeight w:val="989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醋酸甲羟孕酮片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2mg*100</w:t>
            </w:r>
            <w:r w:rsidRPr="00BC4EBE"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/>
              </w:rPr>
              <w:t>片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浙江仙琚制药股份有限公司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联苯苄唑乳膏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10g:0.1g(1%)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湖北东信药业有限公司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盐酸左氧氟沙星注射液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5ml:0.5g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山西普德药业有限公司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美洛昔康片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7.5mg*30</w:t>
            </w:r>
            <w:r w:rsidRPr="00BC4EBE"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/>
              </w:rPr>
              <w:t>片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湖南明瑞制药有限公司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风热感冒颗粒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Style w:val="font11"/>
                <w:rFonts w:ascii="Times New Roman" w:hAnsi="Times New Roman" w:cs="Times New Roman" w:hint="default"/>
                <w:b/>
                <w:bCs/>
                <w:sz w:val="21"/>
                <w:szCs w:val="21"/>
                <w:lang/>
              </w:rPr>
              <w:t>每袋重</w:t>
            </w:r>
            <w:r w:rsidRPr="00BC4EBE">
              <w:rPr>
                <w:rStyle w:val="font01"/>
                <w:rFonts w:ascii="Times New Roman" w:hAnsi="Times New Roman" w:cs="Times New Roman"/>
                <w:b/>
                <w:bCs/>
                <w:sz w:val="21"/>
                <w:szCs w:val="21"/>
                <w:lang/>
              </w:rPr>
              <w:t>10g*9</w:t>
            </w:r>
            <w:r w:rsidRPr="00BC4EBE">
              <w:rPr>
                <w:rStyle w:val="font01"/>
                <w:rFonts w:ascii="微软雅黑" w:eastAsia="微软雅黑" w:hAnsi="微软雅黑" w:cs="微软雅黑" w:hint="eastAsia"/>
                <w:b/>
                <w:bCs/>
                <w:sz w:val="21"/>
                <w:szCs w:val="21"/>
                <w:lang/>
              </w:rPr>
              <w:t>袋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吉林龙泰制药股份有限公司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center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薄芝糖肽注射液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2ml:5mg(</w:t>
            </w: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多糖</w:t>
            </w: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):1mg(</w:t>
            </w: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多肽</w:t>
            </w: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)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江苏联环药业股份有限公司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lastRenderedPageBreak/>
              <w:t>双嘧达莫片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25mg*100</w:t>
            </w: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片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仁和堂药业有限公司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垂体后叶注射液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Style w:val="font31"/>
                <w:rFonts w:ascii="Times New Roman" w:hAnsi="Times New Roman" w:cs="Times New Roman"/>
                <w:b/>
                <w:bCs/>
                <w:sz w:val="21"/>
                <w:szCs w:val="21"/>
                <w:lang/>
              </w:rPr>
              <w:t>1ml:6u*10</w:t>
            </w:r>
            <w:r w:rsidRPr="00BC4EBE">
              <w:rPr>
                <w:rStyle w:val="font31"/>
                <w:rFonts w:ascii="微软雅黑" w:eastAsia="微软雅黑" w:hAnsi="微软雅黑" w:cs="微软雅黑" w:hint="eastAsia"/>
                <w:b/>
                <w:bCs/>
                <w:sz w:val="21"/>
                <w:szCs w:val="21"/>
                <w:lang/>
              </w:rPr>
              <w:t>支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南京新百药业有限公司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碳酸锂片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0.25g*100</w:t>
            </w:r>
            <w:r w:rsidRPr="00BC4EBE"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/>
              </w:rPr>
              <w:t>片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上海新黄河制药有限公司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注射用头孢呋辛钠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1.5g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华北制药河北华民药业有限责任公司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醋酸泼尼松龙注射液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5ml:0.125g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华中药业股份有限公司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风寒感冒颗粒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Style w:val="font41"/>
                <w:rFonts w:ascii="Times New Roman" w:hAnsi="Times New Roman" w:cs="Times New Roman" w:hint="default"/>
                <w:b/>
                <w:bCs/>
                <w:sz w:val="21"/>
                <w:szCs w:val="21"/>
                <w:lang/>
              </w:rPr>
              <w:t>每袋重</w:t>
            </w:r>
            <w:r w:rsidRPr="00BC4EBE">
              <w:rPr>
                <w:rStyle w:val="font31"/>
                <w:rFonts w:ascii="Times New Roman" w:hAnsi="Times New Roman" w:cs="Times New Roman"/>
                <w:b/>
                <w:bCs/>
                <w:sz w:val="21"/>
                <w:szCs w:val="21"/>
                <w:lang/>
              </w:rPr>
              <w:t>8g*9</w:t>
            </w:r>
            <w:r w:rsidRPr="00BC4EBE">
              <w:rPr>
                <w:rStyle w:val="font31"/>
                <w:rFonts w:ascii="微软雅黑" w:eastAsia="微软雅黑" w:hAnsi="微软雅黑" w:cs="微软雅黑" w:hint="eastAsia"/>
                <w:b/>
                <w:bCs/>
                <w:sz w:val="21"/>
                <w:szCs w:val="21"/>
                <w:lang/>
              </w:rPr>
              <w:t>袋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吉林龙泰制药股份有限公司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0616ED" w:rsidRPr="00BC4EBE">
        <w:trPr>
          <w:trHeight w:val="784"/>
        </w:trPr>
        <w:tc>
          <w:tcPr>
            <w:tcW w:w="1500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lang/>
              </w:rPr>
              <w:t>阿奇霉素片</w:t>
            </w:r>
          </w:p>
        </w:tc>
        <w:tc>
          <w:tcPr>
            <w:tcW w:w="1717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500mg*3</w:t>
            </w:r>
            <w:r w:rsidRPr="00BC4EBE"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/>
              </w:rPr>
              <w:t>片</w:t>
            </w:r>
          </w:p>
        </w:tc>
        <w:tc>
          <w:tcPr>
            <w:tcW w:w="1905" w:type="dxa"/>
            <w:vAlign w:val="center"/>
          </w:tcPr>
          <w:p w:rsidR="000616ED" w:rsidRPr="00BC4EBE" w:rsidRDefault="008D297F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bCs/>
                <w:szCs w:val="21"/>
              </w:rPr>
            </w:pPr>
            <w:r w:rsidRPr="00BC4EBE">
              <w:rPr>
                <w:rFonts w:ascii="Times New Roman" w:eastAsia="Segoe UI" w:hAnsi="Times New Roman"/>
                <w:b/>
                <w:bCs/>
                <w:color w:val="000000"/>
                <w:kern w:val="0"/>
                <w:szCs w:val="21"/>
                <w:lang/>
              </w:rPr>
              <w:t>Pliva Croatia Ltd.</w:t>
            </w:r>
          </w:p>
        </w:tc>
        <w:tc>
          <w:tcPr>
            <w:tcW w:w="8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0616ED" w:rsidRPr="00BC4EBE" w:rsidRDefault="000616ED">
            <w:pPr>
              <w:widowControl/>
              <w:jc w:val="left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616ED" w:rsidRPr="00BC4EBE" w:rsidRDefault="008D297F">
            <w:pPr>
              <w:rPr>
                <w:rFonts w:ascii="Times New Roman" w:hAnsi="Times New Roman"/>
                <w:bCs/>
                <w:szCs w:val="21"/>
              </w:rPr>
            </w:pPr>
            <w:r w:rsidRPr="00BC4EBE">
              <w:rPr>
                <w:rFonts w:ascii="Times New Roman" w:hAnsi="Times New Roman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616ED" w:rsidRPr="00BC4EBE" w:rsidRDefault="000616ED">
            <w:pPr>
              <w:rPr>
                <w:rFonts w:ascii="Times New Roman" w:hAnsi="Times New Roman"/>
                <w:bCs/>
                <w:szCs w:val="21"/>
              </w:rPr>
            </w:pPr>
          </w:p>
        </w:tc>
      </w:tr>
    </w:tbl>
    <w:p w:rsidR="000616ED" w:rsidRPr="00BC4EBE" w:rsidRDefault="008D297F">
      <w:pPr>
        <w:ind w:firstLineChars="2000" w:firstLine="4216"/>
        <w:rPr>
          <w:rFonts w:ascii="Times New Roman" w:hAnsi="Times New Roman"/>
          <w:b/>
          <w:szCs w:val="21"/>
        </w:rPr>
      </w:pPr>
      <w:r w:rsidRPr="00BC4EBE">
        <w:rPr>
          <w:rFonts w:ascii="Times New Roman" w:hAnsi="Times New Roman"/>
          <w:b/>
          <w:szCs w:val="21"/>
        </w:rPr>
        <w:t>...</w:t>
      </w:r>
    </w:p>
    <w:p w:rsidR="000616ED" w:rsidRPr="00BC4EBE" w:rsidRDefault="008D297F">
      <w:pPr>
        <w:wordWrap w:val="0"/>
        <w:jc w:val="right"/>
        <w:rPr>
          <w:rFonts w:ascii="Times New Roman" w:hAnsi="Times New Roman"/>
          <w:b/>
          <w:sz w:val="28"/>
          <w:szCs w:val="28"/>
          <w:u w:val="single"/>
        </w:rPr>
      </w:pPr>
      <w:r w:rsidRPr="00BC4EBE">
        <w:rPr>
          <w:rFonts w:ascii="Times New Roman" w:hAnsi="Times New Roman"/>
          <w:b/>
          <w:sz w:val="28"/>
          <w:szCs w:val="28"/>
        </w:rPr>
        <w:t>公司名称（盖章）：</w:t>
      </w:r>
      <w:r w:rsidRPr="00BC4EBE"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 </w:t>
      </w:r>
    </w:p>
    <w:p w:rsidR="000616ED" w:rsidRPr="00BC4EBE" w:rsidRDefault="008D297F" w:rsidP="008D297F">
      <w:pPr>
        <w:ind w:leftChars="2400" w:left="5040" w:firstLineChars="850" w:firstLine="2389"/>
        <w:rPr>
          <w:rFonts w:ascii="Times New Roman" w:hAnsi="Times New Roman"/>
          <w:u w:val="single"/>
        </w:rPr>
      </w:pPr>
      <w:bookmarkStart w:id="0" w:name="_GoBack"/>
      <w:bookmarkEnd w:id="0"/>
      <w:r w:rsidRPr="00BC4EBE">
        <w:rPr>
          <w:rFonts w:ascii="Times New Roman" w:hAnsi="Times New Roman"/>
          <w:b/>
          <w:sz w:val="28"/>
          <w:szCs w:val="28"/>
        </w:rPr>
        <w:t>日</w:t>
      </w:r>
      <w:r w:rsidRPr="00BC4EBE">
        <w:rPr>
          <w:rFonts w:ascii="Times New Roman" w:hAnsi="Times New Roman"/>
          <w:b/>
          <w:sz w:val="28"/>
          <w:szCs w:val="28"/>
        </w:rPr>
        <w:t xml:space="preserve">  </w:t>
      </w:r>
      <w:r w:rsidRPr="00BC4EBE">
        <w:rPr>
          <w:rFonts w:ascii="Times New Roman" w:hAnsi="Times New Roman"/>
          <w:b/>
          <w:sz w:val="28"/>
          <w:szCs w:val="28"/>
        </w:rPr>
        <w:t>期：</w:t>
      </w:r>
      <w:r w:rsidRPr="00BC4EBE">
        <w:rPr>
          <w:rFonts w:ascii="Times New Roman" w:hAnsi="Times New Roman"/>
          <w:sz w:val="28"/>
          <w:szCs w:val="28"/>
          <w:u w:val="single"/>
        </w:rPr>
        <w:t xml:space="preserve">                         </w:t>
      </w:r>
    </w:p>
    <w:sectPr w:rsidR="000616ED" w:rsidRPr="00BC4EBE" w:rsidSect="00D32E09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0E10" w:rsidRDefault="007E0E10" w:rsidP="00354BA1">
      <w:r>
        <w:separator/>
      </w:r>
    </w:p>
  </w:endnote>
  <w:endnote w:type="continuationSeparator" w:id="1">
    <w:p w:rsidR="007E0E10" w:rsidRDefault="007E0E10" w:rsidP="00354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0E10" w:rsidRDefault="007E0E10" w:rsidP="00354BA1">
      <w:r>
        <w:separator/>
      </w:r>
    </w:p>
  </w:footnote>
  <w:footnote w:type="continuationSeparator" w:id="1">
    <w:p w:rsidR="007E0E10" w:rsidRDefault="007E0E10" w:rsidP="00354B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616ED"/>
    <w:rsid w:val="001A0BCC"/>
    <w:rsid w:val="001A0CD3"/>
    <w:rsid w:val="001E74B0"/>
    <w:rsid w:val="00256D82"/>
    <w:rsid w:val="002B301A"/>
    <w:rsid w:val="00312AF3"/>
    <w:rsid w:val="00354BA1"/>
    <w:rsid w:val="003642B5"/>
    <w:rsid w:val="00383942"/>
    <w:rsid w:val="00535113"/>
    <w:rsid w:val="00572FB0"/>
    <w:rsid w:val="0060521A"/>
    <w:rsid w:val="00675A7A"/>
    <w:rsid w:val="00696567"/>
    <w:rsid w:val="0079095D"/>
    <w:rsid w:val="007E0E10"/>
    <w:rsid w:val="008D297F"/>
    <w:rsid w:val="008D75AD"/>
    <w:rsid w:val="00943645"/>
    <w:rsid w:val="00965B5B"/>
    <w:rsid w:val="00A45B2D"/>
    <w:rsid w:val="00BC4EBE"/>
    <w:rsid w:val="00D32E09"/>
    <w:rsid w:val="00D33D2E"/>
    <w:rsid w:val="00D44AF0"/>
    <w:rsid w:val="00D8025F"/>
    <w:rsid w:val="00F15295"/>
    <w:rsid w:val="00F7433C"/>
    <w:rsid w:val="00FA6EFE"/>
    <w:rsid w:val="010178CD"/>
    <w:rsid w:val="02537E15"/>
    <w:rsid w:val="04033D35"/>
    <w:rsid w:val="044550F0"/>
    <w:rsid w:val="05C14887"/>
    <w:rsid w:val="062457C3"/>
    <w:rsid w:val="07477CC4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8C10BE"/>
    <w:rsid w:val="18F63DEC"/>
    <w:rsid w:val="19197E88"/>
    <w:rsid w:val="19E96A59"/>
    <w:rsid w:val="1A0478BD"/>
    <w:rsid w:val="1B122F1D"/>
    <w:rsid w:val="1BF7687E"/>
    <w:rsid w:val="1D245E6F"/>
    <w:rsid w:val="1EF75AFE"/>
    <w:rsid w:val="213E257B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DE3E31"/>
    <w:rsid w:val="2BE34672"/>
    <w:rsid w:val="2C3F0803"/>
    <w:rsid w:val="2CE426F0"/>
    <w:rsid w:val="2DAA659F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9523A1"/>
    <w:rsid w:val="3AD76104"/>
    <w:rsid w:val="3C5D748A"/>
    <w:rsid w:val="3C93046A"/>
    <w:rsid w:val="3D141EDA"/>
    <w:rsid w:val="3E1401DC"/>
    <w:rsid w:val="3F2539B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500312B4"/>
    <w:rsid w:val="50153E82"/>
    <w:rsid w:val="517C5832"/>
    <w:rsid w:val="521A093C"/>
    <w:rsid w:val="52D376FC"/>
    <w:rsid w:val="53E6178F"/>
    <w:rsid w:val="54130E8F"/>
    <w:rsid w:val="54182D99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2DB5266"/>
    <w:rsid w:val="65B017C8"/>
    <w:rsid w:val="65E10E25"/>
    <w:rsid w:val="66D06737"/>
    <w:rsid w:val="670D4A27"/>
    <w:rsid w:val="67B252F9"/>
    <w:rsid w:val="681F35FB"/>
    <w:rsid w:val="689D569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23135C4"/>
    <w:rsid w:val="728060D5"/>
    <w:rsid w:val="736F76B1"/>
    <w:rsid w:val="742A3CDE"/>
    <w:rsid w:val="74467F08"/>
    <w:rsid w:val="76750C1A"/>
    <w:rsid w:val="77690162"/>
    <w:rsid w:val="78EF53BF"/>
    <w:rsid w:val="799743FF"/>
    <w:rsid w:val="7B10281F"/>
    <w:rsid w:val="7B3744BC"/>
    <w:rsid w:val="7C901D93"/>
    <w:rsid w:val="7CF53810"/>
    <w:rsid w:val="7E54517A"/>
    <w:rsid w:val="7EDB7CAE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E0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32E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32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D32E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D32E0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32E09"/>
    <w:rPr>
      <w:sz w:val="18"/>
      <w:szCs w:val="18"/>
    </w:rPr>
  </w:style>
  <w:style w:type="character" w:customStyle="1" w:styleId="font11">
    <w:name w:val="font11"/>
    <w:basedOn w:val="a0"/>
    <w:rsid w:val="00D32E0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rsid w:val="00D32E09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rsid w:val="00D32E09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rsid w:val="00D32E09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2021-04-19T02:49:00Z</dcterms:created>
  <dcterms:modified xsi:type="dcterms:W3CDTF">2021-04-19T02:49:00Z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